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88C05" w14:textId="77777777" w:rsidR="009017B5" w:rsidRPr="003A4219" w:rsidRDefault="009017B5" w:rsidP="003A4219">
      <w:pPr>
        <w:spacing w:after="0" w:line="480" w:lineRule="auto"/>
        <w:jc w:val="both"/>
        <w:rPr>
          <w:rFonts w:ascii="Times New Roman" w:hAnsi="Times New Roman"/>
          <w:sz w:val="24"/>
          <w:szCs w:val="24"/>
          <w:shd w:val="clear" w:color="auto" w:fill="FFFFFF"/>
        </w:rPr>
      </w:pPr>
    </w:p>
    <w:p w14:paraId="7F50549C" w14:textId="77777777" w:rsidR="009017B5" w:rsidRPr="003A4219" w:rsidRDefault="009017B5" w:rsidP="003A4219">
      <w:pPr>
        <w:spacing w:after="0" w:line="480" w:lineRule="auto"/>
        <w:jc w:val="both"/>
        <w:rPr>
          <w:rFonts w:ascii="Times New Roman" w:hAnsi="Times New Roman"/>
          <w:sz w:val="24"/>
          <w:szCs w:val="24"/>
          <w:shd w:val="clear" w:color="auto" w:fill="FFFFFF"/>
        </w:rPr>
      </w:pPr>
    </w:p>
    <w:p w14:paraId="47CAD8BC" w14:textId="77777777" w:rsidR="009017B5" w:rsidRPr="003A4219" w:rsidRDefault="009017B5" w:rsidP="003A4219">
      <w:pPr>
        <w:spacing w:after="0" w:line="480" w:lineRule="auto"/>
        <w:jc w:val="both"/>
        <w:rPr>
          <w:rFonts w:ascii="Times New Roman" w:hAnsi="Times New Roman"/>
          <w:sz w:val="24"/>
          <w:szCs w:val="24"/>
          <w:shd w:val="clear" w:color="auto" w:fill="FFFFFF"/>
        </w:rPr>
      </w:pPr>
    </w:p>
    <w:p w14:paraId="4BE98C12" w14:textId="77777777" w:rsidR="009017B5" w:rsidRPr="003A4219" w:rsidRDefault="009017B5" w:rsidP="003A4219">
      <w:pPr>
        <w:spacing w:after="0" w:line="480" w:lineRule="auto"/>
        <w:jc w:val="both"/>
        <w:rPr>
          <w:rFonts w:ascii="Times New Roman" w:hAnsi="Times New Roman"/>
          <w:sz w:val="24"/>
          <w:szCs w:val="24"/>
          <w:shd w:val="clear" w:color="auto" w:fill="FFFFFF"/>
        </w:rPr>
      </w:pPr>
    </w:p>
    <w:p w14:paraId="59AF7E55" w14:textId="77777777" w:rsidR="009017B5" w:rsidRPr="003A4219" w:rsidRDefault="009017B5" w:rsidP="003A4219">
      <w:pPr>
        <w:spacing w:after="0" w:line="480" w:lineRule="auto"/>
        <w:jc w:val="both"/>
        <w:rPr>
          <w:rFonts w:ascii="Times New Roman" w:hAnsi="Times New Roman"/>
          <w:sz w:val="24"/>
          <w:szCs w:val="24"/>
          <w:shd w:val="clear" w:color="auto" w:fill="FFFFFF"/>
        </w:rPr>
      </w:pPr>
    </w:p>
    <w:p w14:paraId="3C8E5D05" w14:textId="77777777" w:rsidR="009017B5" w:rsidRPr="003A4219" w:rsidRDefault="009017B5" w:rsidP="003A4219">
      <w:pPr>
        <w:spacing w:after="0" w:line="480" w:lineRule="auto"/>
        <w:jc w:val="both"/>
        <w:rPr>
          <w:rFonts w:ascii="Times New Roman" w:hAnsi="Times New Roman"/>
          <w:sz w:val="24"/>
          <w:szCs w:val="24"/>
          <w:shd w:val="clear" w:color="auto" w:fill="FFFFFF"/>
        </w:rPr>
      </w:pPr>
    </w:p>
    <w:p w14:paraId="3C935000" w14:textId="77777777" w:rsidR="009017B5" w:rsidRPr="003A4219" w:rsidRDefault="009017B5" w:rsidP="003A4219">
      <w:pPr>
        <w:spacing w:after="0" w:line="480" w:lineRule="auto"/>
        <w:jc w:val="both"/>
        <w:rPr>
          <w:rFonts w:ascii="Times New Roman" w:hAnsi="Times New Roman"/>
          <w:sz w:val="24"/>
          <w:szCs w:val="24"/>
          <w:shd w:val="clear" w:color="auto" w:fill="FFFFFF"/>
        </w:rPr>
      </w:pPr>
    </w:p>
    <w:p w14:paraId="7A70D8E7" w14:textId="77777777" w:rsidR="003A4219" w:rsidRPr="003A4219" w:rsidRDefault="003A4219" w:rsidP="003A4219">
      <w:pPr>
        <w:pStyle w:val="NormalWeb"/>
        <w:spacing w:before="0" w:beforeAutospacing="0" w:after="0" w:afterAutospacing="0" w:line="480" w:lineRule="auto"/>
        <w:jc w:val="center"/>
      </w:pPr>
      <w:r w:rsidRPr="003A4219">
        <w:t>Hazard Profiles</w:t>
      </w:r>
    </w:p>
    <w:p w14:paraId="563E0C01" w14:textId="77777777" w:rsidR="0097726B" w:rsidRPr="003A4219" w:rsidRDefault="0097726B" w:rsidP="003A4219">
      <w:pPr>
        <w:spacing w:after="0" w:line="480" w:lineRule="auto"/>
        <w:jc w:val="center"/>
        <w:rPr>
          <w:rFonts w:ascii="Times New Roman" w:hAnsi="Times New Roman"/>
          <w:sz w:val="24"/>
          <w:szCs w:val="24"/>
          <w:shd w:val="clear" w:color="auto" w:fill="FFFFFF"/>
        </w:rPr>
      </w:pPr>
      <w:r w:rsidRPr="003A4219">
        <w:rPr>
          <w:rFonts w:ascii="Times New Roman" w:hAnsi="Times New Roman"/>
          <w:sz w:val="24"/>
          <w:szCs w:val="24"/>
          <w:lang w:val="en-GB"/>
        </w:rPr>
        <w:t>Name</w:t>
      </w:r>
    </w:p>
    <w:p w14:paraId="255F6665" w14:textId="77777777" w:rsidR="00C40D74" w:rsidRPr="003A4219" w:rsidRDefault="005135C6" w:rsidP="003A4219">
      <w:pPr>
        <w:spacing w:after="0" w:line="480" w:lineRule="auto"/>
        <w:jc w:val="center"/>
        <w:rPr>
          <w:rFonts w:ascii="Times New Roman" w:hAnsi="Times New Roman"/>
          <w:sz w:val="24"/>
          <w:szCs w:val="24"/>
          <w:shd w:val="clear" w:color="auto" w:fill="FFFFFF"/>
        </w:rPr>
      </w:pPr>
      <w:r w:rsidRPr="003A4219">
        <w:rPr>
          <w:rFonts w:ascii="Times New Roman" w:hAnsi="Times New Roman"/>
          <w:sz w:val="24"/>
          <w:szCs w:val="24"/>
          <w:lang w:val="en-GB"/>
        </w:rPr>
        <w:t>Institutional Affiliation</w:t>
      </w:r>
    </w:p>
    <w:p w14:paraId="57E7F6F9"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78FA96D4"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40794431"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0739EB57"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54060C6C"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07175E55"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268AA737"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303DB5A2" w14:textId="77777777" w:rsidR="00D742A4" w:rsidRPr="003A4219" w:rsidRDefault="00A5478F" w:rsidP="003A4219">
      <w:pPr>
        <w:tabs>
          <w:tab w:val="left" w:pos="5064"/>
        </w:tabs>
        <w:spacing w:after="0" w:line="480" w:lineRule="auto"/>
        <w:rPr>
          <w:rFonts w:ascii="Times New Roman" w:hAnsi="Times New Roman"/>
          <w:color w:val="222222"/>
          <w:sz w:val="24"/>
          <w:szCs w:val="24"/>
          <w:shd w:val="clear" w:color="auto" w:fill="FFFFFF"/>
        </w:rPr>
      </w:pPr>
      <w:r w:rsidRPr="003A4219">
        <w:rPr>
          <w:rFonts w:ascii="Times New Roman" w:hAnsi="Times New Roman"/>
          <w:color w:val="222222"/>
          <w:sz w:val="24"/>
          <w:szCs w:val="24"/>
          <w:shd w:val="clear" w:color="auto" w:fill="FFFFFF"/>
        </w:rPr>
        <w:tab/>
      </w:r>
    </w:p>
    <w:p w14:paraId="4A6DDAB9" w14:textId="77777777" w:rsidR="00D742A4" w:rsidRPr="003A4219" w:rsidRDefault="005F2F90" w:rsidP="003A4219">
      <w:pPr>
        <w:tabs>
          <w:tab w:val="left" w:pos="2722"/>
        </w:tabs>
        <w:spacing w:after="0" w:line="480" w:lineRule="auto"/>
        <w:rPr>
          <w:rFonts w:ascii="Times New Roman" w:hAnsi="Times New Roman"/>
          <w:color w:val="222222"/>
          <w:sz w:val="24"/>
          <w:szCs w:val="24"/>
          <w:shd w:val="clear" w:color="auto" w:fill="FFFFFF"/>
        </w:rPr>
      </w:pPr>
      <w:r w:rsidRPr="003A4219">
        <w:rPr>
          <w:rFonts w:ascii="Times New Roman" w:hAnsi="Times New Roman"/>
          <w:color w:val="222222"/>
          <w:sz w:val="24"/>
          <w:szCs w:val="24"/>
          <w:shd w:val="clear" w:color="auto" w:fill="FFFFFF"/>
        </w:rPr>
        <w:tab/>
      </w:r>
    </w:p>
    <w:p w14:paraId="736CC0FF"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2E34F604"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40CEC933"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580989E2"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00FB9393" w14:textId="77777777" w:rsidR="00D742A4" w:rsidRPr="003A4219" w:rsidRDefault="00D742A4" w:rsidP="003A4219">
      <w:pPr>
        <w:spacing w:after="0" w:line="480" w:lineRule="auto"/>
        <w:jc w:val="center"/>
        <w:rPr>
          <w:rFonts w:ascii="Times New Roman" w:hAnsi="Times New Roman"/>
          <w:color w:val="222222"/>
          <w:sz w:val="24"/>
          <w:szCs w:val="24"/>
          <w:shd w:val="clear" w:color="auto" w:fill="FFFFFF"/>
        </w:rPr>
      </w:pPr>
    </w:p>
    <w:p w14:paraId="4E59142A" w14:textId="77777777" w:rsidR="00804DC5" w:rsidRPr="003A4219" w:rsidRDefault="00804DC5" w:rsidP="003A4219">
      <w:pPr>
        <w:spacing w:after="0" w:line="480" w:lineRule="auto"/>
        <w:rPr>
          <w:rFonts w:ascii="Times New Roman" w:hAnsi="Times New Roman"/>
          <w:color w:val="222222"/>
          <w:sz w:val="24"/>
          <w:szCs w:val="24"/>
          <w:shd w:val="clear" w:color="auto" w:fill="FFFFFF"/>
        </w:rPr>
      </w:pPr>
    </w:p>
    <w:p w14:paraId="4A677E14" w14:textId="77777777" w:rsidR="003A4219" w:rsidRPr="003A4219" w:rsidRDefault="003A4219" w:rsidP="003A4219">
      <w:pPr>
        <w:pStyle w:val="NormalWeb"/>
        <w:spacing w:before="0" w:beforeAutospacing="0" w:after="0" w:afterAutospacing="0" w:line="480" w:lineRule="auto"/>
        <w:jc w:val="center"/>
      </w:pPr>
      <w:r w:rsidRPr="003A4219">
        <w:lastRenderedPageBreak/>
        <w:t>Hazard Profiles</w:t>
      </w:r>
    </w:p>
    <w:p w14:paraId="7F5C9D01" w14:textId="77777777" w:rsidR="003A4219" w:rsidRPr="003A4219" w:rsidRDefault="003A4219" w:rsidP="006A3B57">
      <w:pPr>
        <w:pStyle w:val="NormalWeb"/>
        <w:spacing w:before="0" w:beforeAutospacing="0" w:after="0" w:afterAutospacing="0" w:line="480" w:lineRule="auto"/>
        <w:ind w:firstLine="720"/>
        <w:jc w:val="both"/>
        <w:rPr>
          <w:color w:val="1C1E29"/>
        </w:rPr>
      </w:pPr>
      <w:r w:rsidRPr="003A4219">
        <w:rPr>
          <w:color w:val="1C1E29"/>
        </w:rPr>
        <w:t>The name of the community is New Orleans and location in Louisiana. New Orleans is one of the most vulnerable cities in terms of climate change due to the fact that it is elevated in a low region, has high rates of land subsidence, the rising of sea levels, as well as predictions of even more powerful hurricanes. According to recent research on climate change in New Orleans, the region is vulnerable to rising sea levels, flooding, and incidences of the storm. According to experts, there is a possibility that the seal levels in New Orleans will rise by 1 to 4.6 feet, depending on the range of estimates of rising sea levels</w:t>
      </w:r>
      <w:r w:rsidRPr="003A4219">
        <w:rPr>
          <w:color w:val="222222"/>
          <w:shd w:val="clear" w:color="auto" w:fill="FFFFFF"/>
        </w:rPr>
        <w:t xml:space="preserve"> (Weiss et al., 2011)</w:t>
      </w:r>
      <w:r w:rsidRPr="003A4219">
        <w:rPr>
          <w:color w:val="1C1E29"/>
        </w:rPr>
        <w:t xml:space="preserve">. These conditions have resulted in much of the coastal regions in Louisiana to have a high level of sea raise rates, which is considered higher than most in the nation. </w:t>
      </w:r>
    </w:p>
    <w:p w14:paraId="1F00241B" w14:textId="77777777" w:rsidR="003A4219" w:rsidRPr="003A4219" w:rsidRDefault="003A4219" w:rsidP="006A3B57">
      <w:pPr>
        <w:pStyle w:val="NormalWeb"/>
        <w:spacing w:before="0" w:beforeAutospacing="0" w:after="0" w:afterAutospacing="0" w:line="480" w:lineRule="auto"/>
        <w:ind w:firstLine="720"/>
        <w:jc w:val="both"/>
        <w:rPr>
          <w:color w:val="1C1E29"/>
        </w:rPr>
      </w:pPr>
      <w:r w:rsidRPr="003A4219">
        <w:rPr>
          <w:color w:val="1C1E29"/>
        </w:rPr>
        <w:t>The second hazard is flooding and loss of wetland. Based on expert observations, the rise in sea level will defiantly have an impact on the coastal wetlands in the Mississippi area. Without the inclusion of sediments, and an added estimate of wetland will be submerged in water as the twenty-first century ends. In any case, the rise on sea level in these regions is unchecked, New Orleans could, in the end, be in a land that is almost entirely surrounded by open water of the Gulf of Mexico. Reports have described the rate at which Louisiana wetlands disappear at rates nearly close to football fields every hour, and coastal communities are readily washing into the Gulf of Mexico. In addition, losing the coastal wetlands of Louisiana would not simply mean losing natural protection of flood but it would also have an effect on the wide areas involving animals and plants which are supported by the wetlands, most of which are connected with various economic practices such as fishing, tourism, agriculture, timber, and recreation. The overall value of biological productivity and infrastructure associated with wetland regions in Louisiana is costly.</w:t>
      </w:r>
    </w:p>
    <w:p w14:paraId="6375D348" w14:textId="77777777" w:rsidR="003A4219" w:rsidRPr="003A4219" w:rsidRDefault="003A4219" w:rsidP="006A3B57">
      <w:pPr>
        <w:pStyle w:val="NormalWeb"/>
        <w:spacing w:before="0" w:beforeAutospacing="0" w:after="0" w:afterAutospacing="0" w:line="480" w:lineRule="auto"/>
        <w:jc w:val="both"/>
        <w:rPr>
          <w:color w:val="1C1E29"/>
        </w:rPr>
      </w:pPr>
      <w:r>
        <w:rPr>
          <w:noProof/>
          <w:color w:val="1C1E29"/>
        </w:rPr>
        <w:lastRenderedPageBreak/>
        <w:drawing>
          <wp:inline distT="0" distB="0" distL="0" distR="0" wp14:anchorId="3FBE37FA" wp14:editId="7F7649EF">
            <wp:extent cx="3495675" cy="2066925"/>
            <wp:effectExtent l="19050" t="0" r="9525" b="0"/>
            <wp:docPr id="1" name="Picture 1" descr="C:\Users\hhjuhhhh\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hjuhhhh\Downloads\images.jpg"/>
                    <pic:cNvPicPr>
                      <a:picLocks noChangeAspect="1" noChangeArrowheads="1"/>
                    </pic:cNvPicPr>
                  </pic:nvPicPr>
                  <pic:blipFill>
                    <a:blip r:embed="rId8"/>
                    <a:srcRect/>
                    <a:stretch>
                      <a:fillRect/>
                    </a:stretch>
                  </pic:blipFill>
                  <pic:spPr bwMode="auto">
                    <a:xfrm>
                      <a:off x="0" y="0"/>
                      <a:ext cx="3495675" cy="2066925"/>
                    </a:xfrm>
                    <a:prstGeom prst="rect">
                      <a:avLst/>
                    </a:prstGeom>
                    <a:noFill/>
                    <a:ln w="9525">
                      <a:noFill/>
                      <a:miter lim="800000"/>
                      <a:headEnd/>
                      <a:tailEnd/>
                    </a:ln>
                  </pic:spPr>
                </pic:pic>
              </a:graphicData>
            </a:graphic>
          </wp:inline>
        </w:drawing>
      </w:r>
    </w:p>
    <w:p w14:paraId="3A376931" w14:textId="77777777" w:rsidR="003A4219" w:rsidRPr="003A4219" w:rsidRDefault="003A4219" w:rsidP="006A3B57">
      <w:pPr>
        <w:pStyle w:val="NormalWeb"/>
        <w:spacing w:before="0" w:beforeAutospacing="0" w:after="0" w:afterAutospacing="0" w:line="480" w:lineRule="auto"/>
        <w:jc w:val="both"/>
        <w:rPr>
          <w:color w:val="1C1E29"/>
        </w:rPr>
      </w:pPr>
      <w:r w:rsidRPr="003A4219">
        <w:rPr>
          <w:b/>
          <w:color w:val="1C1E29"/>
        </w:rPr>
        <w:t>Fig1</w:t>
      </w:r>
      <w:r w:rsidRPr="003A4219">
        <w:rPr>
          <w:color w:val="1C1E29"/>
        </w:rPr>
        <w:t>: Area of possible wetland submersion in New Orleans</w:t>
      </w:r>
    </w:p>
    <w:p w14:paraId="7ACB5630" w14:textId="77777777" w:rsidR="003A4219" w:rsidRPr="003A4219" w:rsidRDefault="003A4219" w:rsidP="006A3B57">
      <w:pPr>
        <w:pStyle w:val="NormalWeb"/>
        <w:spacing w:before="0" w:beforeAutospacing="0" w:after="0" w:afterAutospacing="0" w:line="480" w:lineRule="auto"/>
        <w:ind w:firstLine="720"/>
        <w:jc w:val="both"/>
        <w:rPr>
          <w:color w:val="1C1E29"/>
        </w:rPr>
      </w:pPr>
      <w:r w:rsidRPr="003A4219">
        <w:rPr>
          <w:color w:val="1C1E29"/>
        </w:rPr>
        <w:t>Due to the rise of temperatures, the city of New Orleans risks experiencing additionally intense precipitations hurricanes, which makes this the third hazard. The severe rainstorms have resulted in a significant rate of flooding in these regions in the past, and an increase in the intensity of precipitation can so easily worsen the circumstances. Moreover, intense hurricanes could have devastating effects on the city, as seen through Hurricane Katrina. Hurricane Katrina struck on a massive area in the Gulf of Mexico in August 2005, killing nearly 2000 people and damaging up to almost 125 billion dollars in excesses. Louisiana was hit the hardest, with almost 1,500 people died, and most of the New Orleans residents (</w:t>
      </w:r>
      <w:r w:rsidRPr="003A4219">
        <w:rPr>
          <w:color w:val="222222"/>
          <w:shd w:val="clear" w:color="auto" w:fill="FFFFFF"/>
        </w:rPr>
        <w:t xml:space="preserve">Garnett &amp; </w:t>
      </w:r>
      <w:proofErr w:type="spellStart"/>
      <w:r w:rsidRPr="003A4219">
        <w:rPr>
          <w:color w:val="222222"/>
          <w:shd w:val="clear" w:color="auto" w:fill="FFFFFF"/>
        </w:rPr>
        <w:t>Kouzmin</w:t>
      </w:r>
      <w:proofErr w:type="spellEnd"/>
      <w:r w:rsidRPr="003A4219">
        <w:rPr>
          <w:color w:val="222222"/>
          <w:shd w:val="clear" w:color="auto" w:fill="FFFFFF"/>
        </w:rPr>
        <w:t>, 2009</w:t>
      </w:r>
      <w:r w:rsidRPr="003A4219">
        <w:rPr>
          <w:color w:val="1C1E29"/>
        </w:rPr>
        <w:t xml:space="preserve">). The Katrina incident, regarded as Category 3 hurricane, remains the most devastating to the coastal regions that effect can be translated to 50 years of wetland loss based on expert interpretation.     </w:t>
      </w:r>
    </w:p>
    <w:p w14:paraId="65B66406" w14:textId="77777777" w:rsidR="003A4219" w:rsidRPr="003A4219" w:rsidRDefault="003A4219" w:rsidP="006A3B57">
      <w:pPr>
        <w:pStyle w:val="NormalWeb"/>
        <w:spacing w:before="0" w:beforeAutospacing="0" w:after="0" w:afterAutospacing="0" w:line="480" w:lineRule="auto"/>
        <w:jc w:val="both"/>
        <w:rPr>
          <w:color w:val="1C1E29"/>
        </w:rPr>
      </w:pPr>
      <w:r>
        <w:rPr>
          <w:noProof/>
          <w:color w:val="1C1E29"/>
        </w:rPr>
        <w:drawing>
          <wp:inline distT="0" distB="0" distL="0" distR="0" wp14:anchorId="77FF470A" wp14:editId="17553628">
            <wp:extent cx="3581400" cy="2019300"/>
            <wp:effectExtent l="19050" t="0" r="0" b="0"/>
            <wp:docPr id="4" name="Picture 4" descr="C:\Users\hhjuhhhh\Downloads\120828154536-katrina-ann-12-super-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hjuhhhh\Downloads\120828154536-katrina-ann-12-super-169.jpg"/>
                    <pic:cNvPicPr>
                      <a:picLocks noChangeAspect="1" noChangeArrowheads="1"/>
                    </pic:cNvPicPr>
                  </pic:nvPicPr>
                  <pic:blipFill>
                    <a:blip r:embed="rId9" cstate="print"/>
                    <a:srcRect/>
                    <a:stretch>
                      <a:fillRect/>
                    </a:stretch>
                  </pic:blipFill>
                  <pic:spPr bwMode="auto">
                    <a:xfrm>
                      <a:off x="0" y="0"/>
                      <a:ext cx="3581400" cy="2019300"/>
                    </a:xfrm>
                    <a:prstGeom prst="rect">
                      <a:avLst/>
                    </a:prstGeom>
                    <a:noFill/>
                    <a:ln w="9525">
                      <a:noFill/>
                      <a:miter lim="800000"/>
                      <a:headEnd/>
                      <a:tailEnd/>
                    </a:ln>
                  </pic:spPr>
                </pic:pic>
              </a:graphicData>
            </a:graphic>
          </wp:inline>
        </w:drawing>
      </w:r>
    </w:p>
    <w:p w14:paraId="21282C4C" w14:textId="77777777" w:rsidR="003A4219" w:rsidRPr="003A4219" w:rsidRDefault="003A4219" w:rsidP="006A3B57">
      <w:pPr>
        <w:pStyle w:val="NormalWeb"/>
        <w:spacing w:before="0" w:beforeAutospacing="0" w:after="0" w:afterAutospacing="0" w:line="480" w:lineRule="auto"/>
        <w:jc w:val="both"/>
        <w:rPr>
          <w:color w:val="1C1E29"/>
        </w:rPr>
      </w:pPr>
      <w:r w:rsidRPr="003A4219">
        <w:rPr>
          <w:b/>
          <w:color w:val="1C1E29"/>
        </w:rPr>
        <w:t>Fig2</w:t>
      </w:r>
      <w:r w:rsidRPr="003A4219">
        <w:rPr>
          <w:color w:val="1C1E29"/>
        </w:rPr>
        <w:t xml:space="preserve">: Devastating effects of Hurricane Katrina </w:t>
      </w:r>
    </w:p>
    <w:p w14:paraId="1D382B97" w14:textId="77777777" w:rsidR="003A4219" w:rsidRPr="003A4219" w:rsidRDefault="003A4219" w:rsidP="006A3B57">
      <w:pPr>
        <w:pStyle w:val="NormalWeb"/>
        <w:spacing w:before="0" w:beforeAutospacing="0" w:after="0" w:afterAutospacing="0" w:line="480" w:lineRule="auto"/>
        <w:ind w:firstLine="720"/>
        <w:jc w:val="both"/>
        <w:rPr>
          <w:color w:val="1C1E29"/>
        </w:rPr>
      </w:pPr>
      <w:r w:rsidRPr="003A4219">
        <w:rPr>
          <w:color w:val="1C1E29"/>
        </w:rPr>
        <w:lastRenderedPageBreak/>
        <w:t xml:space="preserve">In </w:t>
      </w:r>
      <w:proofErr w:type="spellStart"/>
      <w:r w:rsidRPr="003A4219">
        <w:rPr>
          <w:color w:val="1C1E29"/>
        </w:rPr>
        <w:t>Lousiana</w:t>
      </w:r>
      <w:proofErr w:type="spellEnd"/>
      <w:r w:rsidRPr="003A4219">
        <w:rPr>
          <w:color w:val="1C1E29"/>
        </w:rPr>
        <w:t xml:space="preserve">, New Orleans leads the way in terms of establishing methods that help with the mitigation and adaptation of change on the climate. The incident of Hurricane Katrina and the resulting failures in levee flooded almost eighty percent of New Orleans. The efforts that the city puts in terms of rebuilding focus largely on avoiding a repeat of the disasters and the creation of a more sustainable as well as environmentally conscious surrounding.    </w:t>
      </w:r>
    </w:p>
    <w:p w14:paraId="0EECFA61" w14:textId="77777777" w:rsidR="003A4219" w:rsidRPr="003A4219" w:rsidRDefault="003A4219" w:rsidP="006A3B57">
      <w:pPr>
        <w:pStyle w:val="NormalWeb"/>
        <w:spacing w:before="0" w:beforeAutospacing="0" w:after="0" w:afterAutospacing="0" w:line="480" w:lineRule="auto"/>
        <w:jc w:val="both"/>
        <w:rPr>
          <w:color w:val="1C1E29"/>
        </w:rPr>
      </w:pPr>
      <w:r w:rsidRPr="003A4219">
        <w:rPr>
          <w:color w:val="1C1E29"/>
        </w:rPr>
        <w:t xml:space="preserve"> </w:t>
      </w:r>
    </w:p>
    <w:p w14:paraId="344E0965" w14:textId="77777777" w:rsidR="003A4219" w:rsidRPr="003A4219" w:rsidRDefault="003A4219" w:rsidP="006A3B57">
      <w:pPr>
        <w:pStyle w:val="NormalWeb"/>
        <w:spacing w:before="0" w:beforeAutospacing="0" w:after="0" w:afterAutospacing="0" w:line="480" w:lineRule="auto"/>
        <w:jc w:val="both"/>
        <w:rPr>
          <w:color w:val="1C1E29"/>
        </w:rPr>
      </w:pPr>
      <w:r w:rsidRPr="003A4219">
        <w:rPr>
          <w:color w:val="1C1E29"/>
        </w:rPr>
        <w:t xml:space="preserve">  </w:t>
      </w:r>
    </w:p>
    <w:p w14:paraId="30CB3D56" w14:textId="77777777" w:rsidR="0080303A" w:rsidRPr="003A4219" w:rsidRDefault="003A4219" w:rsidP="003A4219">
      <w:pPr>
        <w:pStyle w:val="NormalWeb"/>
        <w:spacing w:before="0" w:beforeAutospacing="0" w:after="0" w:afterAutospacing="0" w:line="480" w:lineRule="auto"/>
        <w:jc w:val="center"/>
        <w:rPr>
          <w:color w:val="1C1E29"/>
        </w:rPr>
      </w:pPr>
      <w:r w:rsidRPr="003A4219">
        <w:rPr>
          <w:color w:val="1C1E29"/>
        </w:rPr>
        <w:t xml:space="preserve">  </w:t>
      </w:r>
      <w:bookmarkStart w:id="0" w:name="_GoBack"/>
      <w:bookmarkEnd w:id="0"/>
      <w:r w:rsidR="0080303A" w:rsidRPr="003A4219">
        <w:rPr>
          <w:color w:val="1C1E29"/>
        </w:rPr>
        <w:br w:type="page"/>
      </w:r>
      <w:r w:rsidR="0080303A" w:rsidRPr="003A4219">
        <w:rPr>
          <w:color w:val="1C1E29"/>
        </w:rPr>
        <w:lastRenderedPageBreak/>
        <w:t>References</w:t>
      </w:r>
    </w:p>
    <w:p w14:paraId="7FFCD751" w14:textId="77777777" w:rsidR="001D3CB8" w:rsidRPr="003A4219" w:rsidRDefault="003A4219" w:rsidP="003A4219">
      <w:pPr>
        <w:pStyle w:val="NormalWeb"/>
        <w:spacing w:before="0" w:beforeAutospacing="0" w:after="0" w:afterAutospacing="0" w:line="480" w:lineRule="auto"/>
        <w:ind w:left="567" w:hanging="567"/>
        <w:rPr>
          <w:color w:val="222222"/>
          <w:shd w:val="clear" w:color="auto" w:fill="FFFFFF"/>
        </w:rPr>
      </w:pPr>
      <w:r w:rsidRPr="003A4219">
        <w:rPr>
          <w:color w:val="222222"/>
          <w:shd w:val="clear" w:color="auto" w:fill="FFFFFF"/>
        </w:rPr>
        <w:t xml:space="preserve">Garnett, J., &amp; </w:t>
      </w:r>
      <w:proofErr w:type="spellStart"/>
      <w:r w:rsidRPr="003A4219">
        <w:rPr>
          <w:color w:val="222222"/>
          <w:shd w:val="clear" w:color="auto" w:fill="FFFFFF"/>
        </w:rPr>
        <w:t>Kouzmin</w:t>
      </w:r>
      <w:proofErr w:type="spellEnd"/>
      <w:r w:rsidRPr="003A4219">
        <w:rPr>
          <w:color w:val="222222"/>
          <w:shd w:val="clear" w:color="auto" w:fill="FFFFFF"/>
        </w:rPr>
        <w:t xml:space="preserve">, A. (2009). Crisis communication post Katrina: what are we </w:t>
      </w:r>
      <w:proofErr w:type="gramStart"/>
      <w:r w:rsidRPr="003A4219">
        <w:rPr>
          <w:color w:val="222222"/>
          <w:shd w:val="clear" w:color="auto" w:fill="FFFFFF"/>
        </w:rPr>
        <w:t>learning?.</w:t>
      </w:r>
      <w:proofErr w:type="gramEnd"/>
      <w:r w:rsidRPr="003A4219">
        <w:rPr>
          <w:color w:val="222222"/>
          <w:shd w:val="clear" w:color="auto" w:fill="FFFFFF"/>
        </w:rPr>
        <w:t> </w:t>
      </w:r>
      <w:r w:rsidRPr="003A4219">
        <w:rPr>
          <w:i/>
          <w:iCs/>
          <w:color w:val="222222"/>
          <w:shd w:val="clear" w:color="auto" w:fill="FFFFFF"/>
        </w:rPr>
        <w:t>Public Organization Review</w:t>
      </w:r>
      <w:r w:rsidRPr="003A4219">
        <w:rPr>
          <w:color w:val="222222"/>
          <w:shd w:val="clear" w:color="auto" w:fill="FFFFFF"/>
        </w:rPr>
        <w:t>, </w:t>
      </w:r>
      <w:r w:rsidRPr="003A4219">
        <w:rPr>
          <w:i/>
          <w:iCs/>
          <w:color w:val="222222"/>
          <w:shd w:val="clear" w:color="auto" w:fill="FFFFFF"/>
        </w:rPr>
        <w:t>9</w:t>
      </w:r>
      <w:r w:rsidRPr="003A4219">
        <w:rPr>
          <w:color w:val="222222"/>
          <w:shd w:val="clear" w:color="auto" w:fill="FFFFFF"/>
        </w:rPr>
        <w:t>(4), 385.</w:t>
      </w:r>
    </w:p>
    <w:p w14:paraId="21DD3EC8" w14:textId="77777777" w:rsidR="003A4219" w:rsidRPr="003A4219" w:rsidRDefault="003A4219" w:rsidP="003A4219">
      <w:pPr>
        <w:pStyle w:val="NormalWeb"/>
        <w:spacing w:before="0" w:beforeAutospacing="0" w:after="0" w:afterAutospacing="0" w:line="480" w:lineRule="auto"/>
        <w:ind w:left="567" w:hanging="567"/>
        <w:rPr>
          <w:color w:val="222222"/>
          <w:shd w:val="clear" w:color="auto" w:fill="FFFFFF"/>
        </w:rPr>
      </w:pPr>
      <w:r w:rsidRPr="003A4219">
        <w:rPr>
          <w:color w:val="222222"/>
          <w:shd w:val="clear" w:color="auto" w:fill="FFFFFF"/>
        </w:rPr>
        <w:t xml:space="preserve">Weiss, J. L., </w:t>
      </w:r>
      <w:proofErr w:type="spellStart"/>
      <w:r w:rsidRPr="003A4219">
        <w:rPr>
          <w:color w:val="222222"/>
          <w:shd w:val="clear" w:color="auto" w:fill="FFFFFF"/>
        </w:rPr>
        <w:t>Overpeck</w:t>
      </w:r>
      <w:proofErr w:type="spellEnd"/>
      <w:r w:rsidRPr="003A4219">
        <w:rPr>
          <w:color w:val="222222"/>
          <w:shd w:val="clear" w:color="auto" w:fill="FFFFFF"/>
        </w:rPr>
        <w:t>, J. T., &amp; Strauss, B. (2011). Implications of recent sea level rise science for low-elevation areas in coastal cities of the conterminous USA. </w:t>
      </w:r>
      <w:r w:rsidRPr="003A4219">
        <w:rPr>
          <w:i/>
          <w:iCs/>
          <w:color w:val="222222"/>
          <w:shd w:val="clear" w:color="auto" w:fill="FFFFFF"/>
        </w:rPr>
        <w:t>Climatic Change</w:t>
      </w:r>
      <w:r w:rsidRPr="003A4219">
        <w:rPr>
          <w:color w:val="222222"/>
          <w:shd w:val="clear" w:color="auto" w:fill="FFFFFF"/>
        </w:rPr>
        <w:t>, </w:t>
      </w:r>
      <w:r w:rsidRPr="003A4219">
        <w:rPr>
          <w:i/>
          <w:iCs/>
          <w:color w:val="222222"/>
          <w:shd w:val="clear" w:color="auto" w:fill="FFFFFF"/>
        </w:rPr>
        <w:t>105</w:t>
      </w:r>
      <w:r w:rsidRPr="003A4219">
        <w:rPr>
          <w:color w:val="222222"/>
          <w:shd w:val="clear" w:color="auto" w:fill="FFFFFF"/>
        </w:rPr>
        <w:t>(3-4), 635-645.</w:t>
      </w:r>
    </w:p>
    <w:sectPr w:rsidR="003A4219" w:rsidRPr="003A4219" w:rsidSect="009017B5">
      <w:headerReference w:type="default" r:id="rId10"/>
      <w:headerReference w:type="first" r:id="rId11"/>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E8DD4" w14:textId="77777777" w:rsidR="00CB1FCD" w:rsidRDefault="00CB1FCD" w:rsidP="00EE0CEB">
      <w:pPr>
        <w:spacing w:after="0" w:line="240" w:lineRule="auto"/>
      </w:pPr>
      <w:r>
        <w:separator/>
      </w:r>
    </w:p>
  </w:endnote>
  <w:endnote w:type="continuationSeparator" w:id="0">
    <w:p w14:paraId="760325DC" w14:textId="77777777" w:rsidR="00CB1FCD" w:rsidRDefault="00CB1FCD"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4366A" w14:textId="77777777" w:rsidR="00CB1FCD" w:rsidRDefault="00CB1FCD" w:rsidP="00EE0CEB">
      <w:pPr>
        <w:spacing w:after="0" w:line="240" w:lineRule="auto"/>
      </w:pPr>
      <w:r>
        <w:separator/>
      </w:r>
    </w:p>
  </w:footnote>
  <w:footnote w:type="continuationSeparator" w:id="0">
    <w:p w14:paraId="748E7EBB" w14:textId="77777777" w:rsidR="00CB1FCD" w:rsidRDefault="00CB1FCD" w:rsidP="00EE0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961C1" w14:textId="77777777" w:rsidR="002162C1" w:rsidRPr="003A4219" w:rsidRDefault="003A4219" w:rsidP="00617D8A">
    <w:pPr>
      <w:rPr>
        <w:rFonts w:ascii="Times New Roman" w:hAnsi="Times New Roman"/>
        <w:color w:val="222222"/>
        <w:sz w:val="24"/>
        <w:szCs w:val="24"/>
        <w:shd w:val="clear" w:color="auto" w:fill="FFFFFF"/>
      </w:rPr>
    </w:pPr>
    <w:r w:rsidRPr="003A4219">
      <w:rPr>
        <w:rFonts w:ascii="Times New Roman" w:hAnsi="Times New Roman"/>
        <w:sz w:val="24"/>
        <w:szCs w:val="24"/>
      </w:rPr>
      <w:t>HAZARD PROFILES</w:t>
    </w:r>
    <w:r w:rsidR="0016018E" w:rsidRPr="003A4219">
      <w:rPr>
        <w:rFonts w:ascii="Times New Roman" w:hAnsi="Times New Roman"/>
        <w:sz w:val="24"/>
        <w:szCs w:val="24"/>
      </w:rPr>
      <w:tab/>
    </w:r>
    <w:r w:rsidR="0016018E" w:rsidRPr="003A4219">
      <w:rPr>
        <w:rFonts w:ascii="Times New Roman" w:hAnsi="Times New Roman"/>
        <w:sz w:val="24"/>
        <w:szCs w:val="24"/>
      </w:rPr>
      <w:tab/>
    </w:r>
    <w:r w:rsidR="008824F3" w:rsidRPr="003A4219">
      <w:rPr>
        <w:rFonts w:ascii="Times New Roman" w:hAnsi="Times New Roman"/>
        <w:color w:val="222222"/>
        <w:sz w:val="24"/>
        <w:szCs w:val="24"/>
        <w:shd w:val="clear" w:color="auto" w:fill="FFFFFF"/>
      </w:rPr>
      <w:tab/>
    </w:r>
    <w:r w:rsidR="008824F3" w:rsidRPr="003A4219">
      <w:rPr>
        <w:rFonts w:ascii="Times New Roman" w:hAnsi="Times New Roman"/>
        <w:color w:val="222222"/>
        <w:sz w:val="24"/>
        <w:szCs w:val="24"/>
        <w:shd w:val="clear" w:color="auto" w:fill="FFFFFF"/>
      </w:rPr>
      <w:tab/>
    </w:r>
    <w:r w:rsidR="00C55F16" w:rsidRPr="003A4219">
      <w:rPr>
        <w:rFonts w:ascii="Times New Roman" w:hAnsi="Times New Roman"/>
        <w:color w:val="222222"/>
        <w:sz w:val="24"/>
        <w:szCs w:val="24"/>
        <w:shd w:val="clear" w:color="auto" w:fill="FFFFFF"/>
      </w:rPr>
      <w:tab/>
    </w:r>
    <w:r w:rsidR="00C55F16" w:rsidRPr="003A4219">
      <w:rPr>
        <w:rFonts w:ascii="Times New Roman" w:hAnsi="Times New Roman"/>
        <w:color w:val="222222"/>
        <w:sz w:val="24"/>
        <w:szCs w:val="24"/>
        <w:shd w:val="clear" w:color="auto" w:fill="FFFFFF"/>
      </w:rPr>
      <w:tab/>
    </w:r>
    <w:r w:rsidR="00C35B4A" w:rsidRPr="003A4219">
      <w:rPr>
        <w:rFonts w:ascii="Times New Roman" w:hAnsi="Times New Roman"/>
        <w:color w:val="222222"/>
        <w:sz w:val="24"/>
        <w:szCs w:val="24"/>
        <w:shd w:val="clear" w:color="auto" w:fill="FFFFFF"/>
      </w:rPr>
      <w:tab/>
    </w:r>
    <w:r w:rsidR="00C35B4A" w:rsidRPr="003A4219">
      <w:rPr>
        <w:rFonts w:ascii="Times New Roman" w:hAnsi="Times New Roman"/>
        <w:color w:val="222222"/>
        <w:sz w:val="24"/>
        <w:szCs w:val="24"/>
        <w:shd w:val="clear" w:color="auto" w:fill="FFFFFF"/>
      </w:rPr>
      <w:tab/>
    </w:r>
    <w:r w:rsidR="00C317C5" w:rsidRPr="003A4219">
      <w:rPr>
        <w:rFonts w:ascii="Times New Roman" w:hAnsi="Times New Roman"/>
        <w:sz w:val="24"/>
        <w:szCs w:val="24"/>
      </w:rPr>
      <w:tab/>
    </w:r>
    <w:r w:rsidR="002540AE" w:rsidRPr="003A4219">
      <w:rPr>
        <w:rFonts w:ascii="Times New Roman" w:hAnsi="Times New Roman"/>
        <w:sz w:val="24"/>
        <w:szCs w:val="24"/>
      </w:rPr>
      <w:fldChar w:fldCharType="begin"/>
    </w:r>
    <w:r w:rsidR="00F93000" w:rsidRPr="003A4219">
      <w:rPr>
        <w:rFonts w:ascii="Times New Roman" w:hAnsi="Times New Roman"/>
        <w:sz w:val="24"/>
        <w:szCs w:val="24"/>
      </w:rPr>
      <w:instrText xml:space="preserve"> PAGE   \* MERGEFORMAT </w:instrText>
    </w:r>
    <w:r w:rsidR="002540AE" w:rsidRPr="003A4219">
      <w:rPr>
        <w:rFonts w:ascii="Times New Roman" w:hAnsi="Times New Roman"/>
        <w:sz w:val="24"/>
        <w:szCs w:val="24"/>
      </w:rPr>
      <w:fldChar w:fldCharType="separate"/>
    </w:r>
    <w:r>
      <w:rPr>
        <w:rFonts w:ascii="Times New Roman" w:hAnsi="Times New Roman"/>
        <w:noProof/>
        <w:sz w:val="24"/>
        <w:szCs w:val="24"/>
      </w:rPr>
      <w:t>2</w:t>
    </w:r>
    <w:r w:rsidR="002540AE" w:rsidRPr="003A4219">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DD3B9" w14:textId="77777777" w:rsidR="002162C1" w:rsidRPr="00C35B4A" w:rsidRDefault="002162C1" w:rsidP="003A4219">
    <w:pPr>
      <w:pStyle w:val="NormalWeb"/>
      <w:spacing w:after="0" w:line="480" w:lineRule="auto"/>
      <w:jc w:val="center"/>
      <w:rPr>
        <w:color w:val="222222"/>
        <w:shd w:val="clear" w:color="auto" w:fill="FFFFFF"/>
      </w:rPr>
    </w:pPr>
    <w:r w:rsidRPr="00D71ECA">
      <w:t>Running head</w:t>
    </w:r>
    <w:r w:rsidR="00085728" w:rsidRPr="00D71ECA">
      <w:t>:</w:t>
    </w:r>
    <w:r w:rsidR="00085728" w:rsidRPr="00D71ECA">
      <w:rPr>
        <w:shd w:val="clear" w:color="auto" w:fill="FFFFFF"/>
      </w:rPr>
      <w:t xml:space="preserve"> </w:t>
    </w:r>
    <w:r w:rsidR="003A4219" w:rsidRPr="003A4219">
      <w:t>HAZARD PROFILES</w:t>
    </w:r>
    <w:r w:rsidR="0080303A">
      <w:tab/>
    </w:r>
    <w:r w:rsidR="008824F3">
      <w:rPr>
        <w:color w:val="222222"/>
        <w:shd w:val="clear" w:color="auto" w:fill="FFFFFF"/>
      </w:rPr>
      <w:tab/>
    </w:r>
    <w:r w:rsidR="008824F3">
      <w:rPr>
        <w:color w:val="222222"/>
        <w:shd w:val="clear" w:color="auto" w:fill="FFFFFF"/>
      </w:rPr>
      <w:tab/>
    </w:r>
    <w:r w:rsidR="008824F3">
      <w:rPr>
        <w:color w:val="222222"/>
        <w:shd w:val="clear" w:color="auto" w:fill="FFFFFF"/>
      </w:rPr>
      <w:tab/>
    </w:r>
    <w:r w:rsidR="00C55F16">
      <w:rPr>
        <w:color w:val="222222"/>
        <w:shd w:val="clear" w:color="auto" w:fill="FFFFFF"/>
      </w:rPr>
      <w:tab/>
    </w:r>
    <w:r w:rsidR="00C55F16">
      <w:rPr>
        <w:color w:val="222222"/>
        <w:shd w:val="clear" w:color="auto" w:fill="FFFFFF"/>
      </w:rPr>
      <w:tab/>
    </w:r>
    <w:r w:rsidR="00FD62C8">
      <w:rPr>
        <w:color w:val="222222"/>
        <w:shd w:val="clear" w:color="auto" w:fill="FFFFFF"/>
      </w:rPr>
      <w:tab/>
    </w:r>
    <w:r w:rsidR="002540AE" w:rsidRPr="00D71ECA">
      <w:fldChar w:fldCharType="begin"/>
    </w:r>
    <w:r w:rsidRPr="00D71ECA">
      <w:instrText xml:space="preserve"> PAGE   \* MERGEFORMAT </w:instrText>
    </w:r>
    <w:r w:rsidR="002540AE" w:rsidRPr="00D71ECA">
      <w:fldChar w:fldCharType="separate"/>
    </w:r>
    <w:r w:rsidR="003A4219">
      <w:rPr>
        <w:noProof/>
      </w:rPr>
      <w:t>1</w:t>
    </w:r>
    <w:r w:rsidR="002540AE" w:rsidRPr="00D71EC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D6694"/>
    <w:multiLevelType w:val="hybridMultilevel"/>
    <w:tmpl w:val="DE089C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2" w15:restartNumberingAfterBreak="0">
    <w:nsid w:val="25544996"/>
    <w:multiLevelType w:val="hybridMultilevel"/>
    <w:tmpl w:val="A3A6B97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4" w15:restartNumberingAfterBreak="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5" w15:restartNumberingAfterBreak="0">
    <w:nsid w:val="3E8A759D"/>
    <w:multiLevelType w:val="hybridMultilevel"/>
    <w:tmpl w:val="CB0C409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abstractNum w:abstractNumId="9" w15:restartNumberingAfterBreak="0">
    <w:nsid w:val="5FD70A85"/>
    <w:multiLevelType w:val="hybridMultilevel"/>
    <w:tmpl w:val="9168CB6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9DF2144"/>
    <w:multiLevelType w:val="hybridMultilevel"/>
    <w:tmpl w:val="B3B4B1F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8"/>
  </w:num>
  <w:num w:numId="5">
    <w:abstractNumId w:val="3"/>
  </w:num>
  <w:num w:numId="6">
    <w:abstractNumId w:val="1"/>
  </w:num>
  <w:num w:numId="7">
    <w:abstractNumId w:val="10"/>
  </w:num>
  <w:num w:numId="8">
    <w:abstractNumId w:val="0"/>
  </w:num>
  <w:num w:numId="9">
    <w:abstractNumId w:val="5"/>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EB"/>
    <w:rsid w:val="00002EDE"/>
    <w:rsid w:val="000044BE"/>
    <w:rsid w:val="00006013"/>
    <w:rsid w:val="00007E1A"/>
    <w:rsid w:val="00010A29"/>
    <w:rsid w:val="00015405"/>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C3195"/>
    <w:rsid w:val="000C50C9"/>
    <w:rsid w:val="000C541A"/>
    <w:rsid w:val="000D0058"/>
    <w:rsid w:val="000D70F6"/>
    <w:rsid w:val="000E138F"/>
    <w:rsid w:val="00106F9B"/>
    <w:rsid w:val="001111B0"/>
    <w:rsid w:val="001112BE"/>
    <w:rsid w:val="001115AF"/>
    <w:rsid w:val="00111D49"/>
    <w:rsid w:val="0012340F"/>
    <w:rsid w:val="0012618F"/>
    <w:rsid w:val="001328C3"/>
    <w:rsid w:val="00140D3E"/>
    <w:rsid w:val="00144CC8"/>
    <w:rsid w:val="00146D5F"/>
    <w:rsid w:val="001537A1"/>
    <w:rsid w:val="0016018E"/>
    <w:rsid w:val="00166562"/>
    <w:rsid w:val="0019128B"/>
    <w:rsid w:val="00192BF3"/>
    <w:rsid w:val="001B55F5"/>
    <w:rsid w:val="001C5B66"/>
    <w:rsid w:val="001C7CA5"/>
    <w:rsid w:val="001D181E"/>
    <w:rsid w:val="001D29F6"/>
    <w:rsid w:val="001D3948"/>
    <w:rsid w:val="001D3CB8"/>
    <w:rsid w:val="001D6074"/>
    <w:rsid w:val="001D6702"/>
    <w:rsid w:val="001D6B46"/>
    <w:rsid w:val="001E3C0B"/>
    <w:rsid w:val="001E7643"/>
    <w:rsid w:val="00205C66"/>
    <w:rsid w:val="0021072A"/>
    <w:rsid w:val="002119B4"/>
    <w:rsid w:val="00212310"/>
    <w:rsid w:val="002151C9"/>
    <w:rsid w:val="002153DF"/>
    <w:rsid w:val="002162C1"/>
    <w:rsid w:val="00233E22"/>
    <w:rsid w:val="00235AB8"/>
    <w:rsid w:val="0024775F"/>
    <w:rsid w:val="00250F1E"/>
    <w:rsid w:val="002540AE"/>
    <w:rsid w:val="00265EB2"/>
    <w:rsid w:val="0028520B"/>
    <w:rsid w:val="00294EC0"/>
    <w:rsid w:val="00295AD6"/>
    <w:rsid w:val="002A6E48"/>
    <w:rsid w:val="002B070F"/>
    <w:rsid w:val="002B28E6"/>
    <w:rsid w:val="002B7C73"/>
    <w:rsid w:val="002C5761"/>
    <w:rsid w:val="002C7A6E"/>
    <w:rsid w:val="002E03A6"/>
    <w:rsid w:val="002E0C45"/>
    <w:rsid w:val="002E323B"/>
    <w:rsid w:val="0030588D"/>
    <w:rsid w:val="003137E7"/>
    <w:rsid w:val="00315563"/>
    <w:rsid w:val="0032549F"/>
    <w:rsid w:val="0033332F"/>
    <w:rsid w:val="00345B55"/>
    <w:rsid w:val="00356213"/>
    <w:rsid w:val="00367188"/>
    <w:rsid w:val="00367E6D"/>
    <w:rsid w:val="003717AA"/>
    <w:rsid w:val="00376A24"/>
    <w:rsid w:val="00384181"/>
    <w:rsid w:val="003A028B"/>
    <w:rsid w:val="003A2E95"/>
    <w:rsid w:val="003A4219"/>
    <w:rsid w:val="003B135E"/>
    <w:rsid w:val="00412BFD"/>
    <w:rsid w:val="00413B7D"/>
    <w:rsid w:val="00415D70"/>
    <w:rsid w:val="00420290"/>
    <w:rsid w:val="00424908"/>
    <w:rsid w:val="0043638C"/>
    <w:rsid w:val="00445E8B"/>
    <w:rsid w:val="00465DF5"/>
    <w:rsid w:val="0047247E"/>
    <w:rsid w:val="00474E66"/>
    <w:rsid w:val="00477514"/>
    <w:rsid w:val="0048046A"/>
    <w:rsid w:val="00490E9D"/>
    <w:rsid w:val="004A0C02"/>
    <w:rsid w:val="004A278D"/>
    <w:rsid w:val="004A64A7"/>
    <w:rsid w:val="004B60A8"/>
    <w:rsid w:val="004C490B"/>
    <w:rsid w:val="004C7CC3"/>
    <w:rsid w:val="004D1F73"/>
    <w:rsid w:val="004F5F26"/>
    <w:rsid w:val="004F6A64"/>
    <w:rsid w:val="005029B7"/>
    <w:rsid w:val="005135C6"/>
    <w:rsid w:val="00550857"/>
    <w:rsid w:val="00551462"/>
    <w:rsid w:val="00553093"/>
    <w:rsid w:val="0055684B"/>
    <w:rsid w:val="00580375"/>
    <w:rsid w:val="005907FD"/>
    <w:rsid w:val="00594623"/>
    <w:rsid w:val="005A42D9"/>
    <w:rsid w:val="005A62FB"/>
    <w:rsid w:val="005C2821"/>
    <w:rsid w:val="005C72E8"/>
    <w:rsid w:val="005D29AA"/>
    <w:rsid w:val="005D5FEB"/>
    <w:rsid w:val="005D6FE4"/>
    <w:rsid w:val="005E05C5"/>
    <w:rsid w:val="005F2F90"/>
    <w:rsid w:val="00617D8A"/>
    <w:rsid w:val="00620267"/>
    <w:rsid w:val="00620CA1"/>
    <w:rsid w:val="00626395"/>
    <w:rsid w:val="00633D83"/>
    <w:rsid w:val="0063766C"/>
    <w:rsid w:val="006611A0"/>
    <w:rsid w:val="006625DE"/>
    <w:rsid w:val="00671C39"/>
    <w:rsid w:val="00676499"/>
    <w:rsid w:val="0068416D"/>
    <w:rsid w:val="00690410"/>
    <w:rsid w:val="00695D4B"/>
    <w:rsid w:val="00695F7B"/>
    <w:rsid w:val="006A3B57"/>
    <w:rsid w:val="006A4F27"/>
    <w:rsid w:val="006B1D4E"/>
    <w:rsid w:val="006B3340"/>
    <w:rsid w:val="006C5B93"/>
    <w:rsid w:val="006D0D13"/>
    <w:rsid w:val="006D7690"/>
    <w:rsid w:val="006E16C8"/>
    <w:rsid w:val="006E5560"/>
    <w:rsid w:val="006E6300"/>
    <w:rsid w:val="006E6928"/>
    <w:rsid w:val="006F0CAA"/>
    <w:rsid w:val="006F3337"/>
    <w:rsid w:val="006F3F78"/>
    <w:rsid w:val="006F41FC"/>
    <w:rsid w:val="007079EA"/>
    <w:rsid w:val="00712AE0"/>
    <w:rsid w:val="007232ED"/>
    <w:rsid w:val="0072527A"/>
    <w:rsid w:val="007270A3"/>
    <w:rsid w:val="00752D42"/>
    <w:rsid w:val="0077655D"/>
    <w:rsid w:val="00776733"/>
    <w:rsid w:val="00792DF9"/>
    <w:rsid w:val="007C11E7"/>
    <w:rsid w:val="007C5C80"/>
    <w:rsid w:val="007D6BCF"/>
    <w:rsid w:val="007E4866"/>
    <w:rsid w:val="007E5D38"/>
    <w:rsid w:val="007F14D1"/>
    <w:rsid w:val="007F4F3A"/>
    <w:rsid w:val="0080303A"/>
    <w:rsid w:val="00804DC5"/>
    <w:rsid w:val="00825798"/>
    <w:rsid w:val="00836352"/>
    <w:rsid w:val="00850FE5"/>
    <w:rsid w:val="008523FE"/>
    <w:rsid w:val="00860C12"/>
    <w:rsid w:val="008646BD"/>
    <w:rsid w:val="0087019F"/>
    <w:rsid w:val="008824F3"/>
    <w:rsid w:val="00884502"/>
    <w:rsid w:val="00891CCC"/>
    <w:rsid w:val="0089319C"/>
    <w:rsid w:val="0089488C"/>
    <w:rsid w:val="008B23B7"/>
    <w:rsid w:val="008B3D4C"/>
    <w:rsid w:val="008B4226"/>
    <w:rsid w:val="008B5ACB"/>
    <w:rsid w:val="008C6FA5"/>
    <w:rsid w:val="008D3D1A"/>
    <w:rsid w:val="008D54DC"/>
    <w:rsid w:val="008F29D2"/>
    <w:rsid w:val="008F2C69"/>
    <w:rsid w:val="008F3955"/>
    <w:rsid w:val="009017B5"/>
    <w:rsid w:val="00922505"/>
    <w:rsid w:val="00927682"/>
    <w:rsid w:val="00934D12"/>
    <w:rsid w:val="009448BB"/>
    <w:rsid w:val="00944A3F"/>
    <w:rsid w:val="009478C8"/>
    <w:rsid w:val="00955F03"/>
    <w:rsid w:val="009560DB"/>
    <w:rsid w:val="00960273"/>
    <w:rsid w:val="00970E83"/>
    <w:rsid w:val="009738DD"/>
    <w:rsid w:val="0097726B"/>
    <w:rsid w:val="009977FC"/>
    <w:rsid w:val="009A16A5"/>
    <w:rsid w:val="009A4C6F"/>
    <w:rsid w:val="009C329E"/>
    <w:rsid w:val="009E2386"/>
    <w:rsid w:val="009F4317"/>
    <w:rsid w:val="00A1457E"/>
    <w:rsid w:val="00A32974"/>
    <w:rsid w:val="00A34506"/>
    <w:rsid w:val="00A43878"/>
    <w:rsid w:val="00A4669F"/>
    <w:rsid w:val="00A50D6D"/>
    <w:rsid w:val="00A5478F"/>
    <w:rsid w:val="00A55B56"/>
    <w:rsid w:val="00A65620"/>
    <w:rsid w:val="00A8252F"/>
    <w:rsid w:val="00A83830"/>
    <w:rsid w:val="00A96B1E"/>
    <w:rsid w:val="00AB1494"/>
    <w:rsid w:val="00AB5E71"/>
    <w:rsid w:val="00AC229A"/>
    <w:rsid w:val="00AC49E6"/>
    <w:rsid w:val="00AD7A04"/>
    <w:rsid w:val="00AE71ED"/>
    <w:rsid w:val="00AF081B"/>
    <w:rsid w:val="00AF2D70"/>
    <w:rsid w:val="00AF666C"/>
    <w:rsid w:val="00AF70FB"/>
    <w:rsid w:val="00B11271"/>
    <w:rsid w:val="00B12000"/>
    <w:rsid w:val="00B2242E"/>
    <w:rsid w:val="00B2350B"/>
    <w:rsid w:val="00B275DC"/>
    <w:rsid w:val="00B31988"/>
    <w:rsid w:val="00B36272"/>
    <w:rsid w:val="00B44057"/>
    <w:rsid w:val="00B44828"/>
    <w:rsid w:val="00B456E2"/>
    <w:rsid w:val="00B623DC"/>
    <w:rsid w:val="00B64389"/>
    <w:rsid w:val="00B73084"/>
    <w:rsid w:val="00BB1910"/>
    <w:rsid w:val="00BB48CF"/>
    <w:rsid w:val="00BC3EDC"/>
    <w:rsid w:val="00BC77AC"/>
    <w:rsid w:val="00BD6E4C"/>
    <w:rsid w:val="00BE1268"/>
    <w:rsid w:val="00C040C9"/>
    <w:rsid w:val="00C07DAC"/>
    <w:rsid w:val="00C1121D"/>
    <w:rsid w:val="00C22D29"/>
    <w:rsid w:val="00C25296"/>
    <w:rsid w:val="00C317C5"/>
    <w:rsid w:val="00C3236A"/>
    <w:rsid w:val="00C35B4A"/>
    <w:rsid w:val="00C36742"/>
    <w:rsid w:val="00C40D74"/>
    <w:rsid w:val="00C44608"/>
    <w:rsid w:val="00C4656A"/>
    <w:rsid w:val="00C55F16"/>
    <w:rsid w:val="00C96326"/>
    <w:rsid w:val="00C97262"/>
    <w:rsid w:val="00CA1428"/>
    <w:rsid w:val="00CA5DAB"/>
    <w:rsid w:val="00CA6B71"/>
    <w:rsid w:val="00CB1FCD"/>
    <w:rsid w:val="00CB2CA2"/>
    <w:rsid w:val="00CB3CB8"/>
    <w:rsid w:val="00CC10E7"/>
    <w:rsid w:val="00CD2278"/>
    <w:rsid w:val="00CD734F"/>
    <w:rsid w:val="00CF0A79"/>
    <w:rsid w:val="00CF4902"/>
    <w:rsid w:val="00CF4AFC"/>
    <w:rsid w:val="00D17A76"/>
    <w:rsid w:val="00D3003F"/>
    <w:rsid w:val="00D417A0"/>
    <w:rsid w:val="00D42B1C"/>
    <w:rsid w:val="00D44369"/>
    <w:rsid w:val="00D44B29"/>
    <w:rsid w:val="00D63303"/>
    <w:rsid w:val="00D64291"/>
    <w:rsid w:val="00D67A29"/>
    <w:rsid w:val="00D71ECA"/>
    <w:rsid w:val="00D73408"/>
    <w:rsid w:val="00D742A4"/>
    <w:rsid w:val="00D765D4"/>
    <w:rsid w:val="00D844CC"/>
    <w:rsid w:val="00D86804"/>
    <w:rsid w:val="00D96F06"/>
    <w:rsid w:val="00DA2E5E"/>
    <w:rsid w:val="00DA560A"/>
    <w:rsid w:val="00DE0C3D"/>
    <w:rsid w:val="00DF1B4E"/>
    <w:rsid w:val="00DF481E"/>
    <w:rsid w:val="00DF68AD"/>
    <w:rsid w:val="00E06680"/>
    <w:rsid w:val="00E07B0D"/>
    <w:rsid w:val="00E07EE4"/>
    <w:rsid w:val="00E12FB0"/>
    <w:rsid w:val="00E23AD5"/>
    <w:rsid w:val="00E2663F"/>
    <w:rsid w:val="00E40A17"/>
    <w:rsid w:val="00E430DA"/>
    <w:rsid w:val="00E57310"/>
    <w:rsid w:val="00E57A4F"/>
    <w:rsid w:val="00E84A92"/>
    <w:rsid w:val="00E91E2E"/>
    <w:rsid w:val="00EA2595"/>
    <w:rsid w:val="00EA5DBD"/>
    <w:rsid w:val="00EB1BF7"/>
    <w:rsid w:val="00EB36EC"/>
    <w:rsid w:val="00EB7C42"/>
    <w:rsid w:val="00ED0D54"/>
    <w:rsid w:val="00EE0CEB"/>
    <w:rsid w:val="00EF12A2"/>
    <w:rsid w:val="00EF7653"/>
    <w:rsid w:val="00F0009F"/>
    <w:rsid w:val="00F17A7A"/>
    <w:rsid w:val="00F20864"/>
    <w:rsid w:val="00F26355"/>
    <w:rsid w:val="00F335DF"/>
    <w:rsid w:val="00F340E6"/>
    <w:rsid w:val="00F3738E"/>
    <w:rsid w:val="00F47324"/>
    <w:rsid w:val="00F523A0"/>
    <w:rsid w:val="00F61142"/>
    <w:rsid w:val="00F619F7"/>
    <w:rsid w:val="00F84CB9"/>
    <w:rsid w:val="00F86B2C"/>
    <w:rsid w:val="00F87620"/>
    <w:rsid w:val="00F93000"/>
    <w:rsid w:val="00F96FD5"/>
    <w:rsid w:val="00FA5860"/>
    <w:rsid w:val="00FB0831"/>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F7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F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uiPriority w:val="99"/>
    <w:unhideWhenUsed/>
    <w:rsid w:val="00FF142A"/>
    <w:rPr>
      <w:color w:val="0000FF"/>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rPr>
      <w:sz w:val="20"/>
      <w:szCs w:val="20"/>
    </w:rPr>
  </w:style>
  <w:style w:type="character" w:customStyle="1" w:styleId="HeaderChar">
    <w:name w:val="Header Char"/>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rPr>
      <w:sz w:val="20"/>
      <w:szCs w:val="20"/>
    </w:rPr>
  </w:style>
  <w:style w:type="character" w:customStyle="1" w:styleId="FooterChar">
    <w:name w:val="Footer Char"/>
    <w:link w:val="Footer"/>
    <w:uiPriority w:val="99"/>
    <w:rsid w:val="006963D1"/>
    <w:rPr>
      <w:lang w:val="en-US"/>
    </w:rPr>
  </w:style>
  <w:style w:type="table" w:styleId="TableGrid">
    <w:name w:val="Table Grid"/>
    <w:basedOn w:val="TableNormal"/>
    <w:uiPriority w:val="59"/>
    <w:rsid w:val="00711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D42A58"/>
    <w:rPr>
      <w:rFonts w:ascii="Tahoma" w:hAnsi="Tahoma" w:cs="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 w:type="paragraph" w:customStyle="1" w:styleId="Level3">
    <w:name w:val="Level 3"/>
    <w:basedOn w:val="TOC3"/>
    <w:link w:val="Level3CharChar"/>
    <w:qFormat/>
    <w:rsid w:val="00E57310"/>
    <w:pPr>
      <w:tabs>
        <w:tab w:val="right" w:leader="dot" w:pos="8630"/>
      </w:tabs>
      <w:spacing w:after="0" w:line="240" w:lineRule="auto"/>
      <w:ind w:left="400"/>
    </w:pPr>
    <w:rPr>
      <w:rFonts w:ascii="Cambria" w:eastAsia="Times New Roman" w:hAnsi="Cambria"/>
      <w:i/>
      <w:iCs/>
      <w:sz w:val="20"/>
      <w:szCs w:val="20"/>
    </w:rPr>
  </w:style>
  <w:style w:type="character" w:customStyle="1" w:styleId="Level3CharChar">
    <w:name w:val="Level 3 Char Char"/>
    <w:basedOn w:val="DefaultParagraphFont"/>
    <w:link w:val="Level3"/>
    <w:rsid w:val="00E57310"/>
    <w:rPr>
      <w:rFonts w:ascii="Cambria" w:eastAsia="Times New Roman" w:hAnsi="Cambria"/>
      <w:i/>
      <w:iCs/>
      <w:lang w:val="en-US" w:eastAsia="en-US"/>
    </w:rPr>
  </w:style>
  <w:style w:type="paragraph" w:customStyle="1" w:styleId="Level1">
    <w:name w:val="Level 1"/>
    <w:basedOn w:val="TOC1"/>
    <w:link w:val="Level1Char"/>
    <w:qFormat/>
    <w:rsid w:val="00E57310"/>
    <w:pPr>
      <w:tabs>
        <w:tab w:val="right" w:leader="dot" w:pos="8630"/>
      </w:tabs>
      <w:spacing w:before="120" w:after="120" w:line="240" w:lineRule="auto"/>
    </w:pPr>
    <w:rPr>
      <w:rFonts w:ascii="Cambria" w:eastAsia="Times New Roman" w:hAnsi="Cambria"/>
      <w:b/>
      <w:bCs/>
      <w:caps/>
      <w:sz w:val="20"/>
      <w:szCs w:val="20"/>
    </w:rPr>
  </w:style>
  <w:style w:type="character" w:customStyle="1" w:styleId="Level1Char">
    <w:name w:val="Level 1 Char"/>
    <w:basedOn w:val="DefaultParagraphFont"/>
    <w:link w:val="Level1"/>
    <w:rsid w:val="00E57310"/>
    <w:rPr>
      <w:rFonts w:ascii="Cambria" w:eastAsia="Times New Roman" w:hAnsi="Cambria"/>
      <w:b/>
      <w:bCs/>
      <w:caps/>
      <w:lang w:val="en-US" w:eastAsia="en-US"/>
    </w:rPr>
  </w:style>
  <w:style w:type="paragraph" w:customStyle="1" w:styleId="Level2">
    <w:name w:val="Level 2"/>
    <w:basedOn w:val="TOC2"/>
    <w:link w:val="Level2Char"/>
    <w:qFormat/>
    <w:rsid w:val="00E57310"/>
    <w:pPr>
      <w:tabs>
        <w:tab w:val="right" w:leader="dot" w:pos="8630"/>
      </w:tabs>
      <w:spacing w:after="0" w:line="240" w:lineRule="auto"/>
      <w:ind w:left="200"/>
    </w:pPr>
    <w:rPr>
      <w:rFonts w:ascii="Cambria" w:eastAsia="Times New Roman" w:hAnsi="Cambria"/>
      <w:smallCaps/>
      <w:color w:val="000000"/>
      <w:sz w:val="20"/>
      <w:szCs w:val="20"/>
    </w:rPr>
  </w:style>
  <w:style w:type="character" w:customStyle="1" w:styleId="Level2Char">
    <w:name w:val="Level 2 Char"/>
    <w:basedOn w:val="DefaultParagraphFont"/>
    <w:link w:val="Level2"/>
    <w:rsid w:val="00E57310"/>
    <w:rPr>
      <w:rFonts w:ascii="Cambria" w:eastAsia="Times New Roman" w:hAnsi="Cambria"/>
      <w:smallCaps/>
      <w:color w:val="000000"/>
      <w:lang w:val="en-US" w:eastAsia="en-US"/>
    </w:rPr>
  </w:style>
  <w:style w:type="paragraph" w:styleId="TOC3">
    <w:name w:val="toc 3"/>
    <w:basedOn w:val="Normal"/>
    <w:next w:val="Normal"/>
    <w:autoRedefine/>
    <w:uiPriority w:val="39"/>
    <w:semiHidden/>
    <w:unhideWhenUsed/>
    <w:rsid w:val="00E57310"/>
    <w:pPr>
      <w:ind w:left="440"/>
    </w:pPr>
  </w:style>
  <w:style w:type="paragraph" w:styleId="TOC1">
    <w:name w:val="toc 1"/>
    <w:basedOn w:val="Normal"/>
    <w:next w:val="Normal"/>
    <w:autoRedefine/>
    <w:uiPriority w:val="39"/>
    <w:semiHidden/>
    <w:unhideWhenUsed/>
    <w:rsid w:val="00E57310"/>
  </w:style>
  <w:style w:type="paragraph" w:styleId="TOC2">
    <w:name w:val="toc 2"/>
    <w:basedOn w:val="Normal"/>
    <w:next w:val="Normal"/>
    <w:autoRedefine/>
    <w:uiPriority w:val="39"/>
    <w:semiHidden/>
    <w:unhideWhenUsed/>
    <w:rsid w:val="00E57310"/>
    <w:pPr>
      <w:ind w:left="220"/>
    </w:pPr>
  </w:style>
  <w:style w:type="paragraph" w:styleId="NormalWeb">
    <w:name w:val="Normal (Web)"/>
    <w:basedOn w:val="Normal"/>
    <w:uiPriority w:val="99"/>
    <w:unhideWhenUsed/>
    <w:rsid w:val="000D0058"/>
    <w:pPr>
      <w:spacing w:before="100" w:beforeAutospacing="1" w:after="100" w:afterAutospacing="1" w:line="240" w:lineRule="auto"/>
    </w:pPr>
    <w:rPr>
      <w:rFonts w:ascii="Times New Roman" w:eastAsia="Times New Roman" w:hAnsi="Times New Roman"/>
      <w:sz w:val="24"/>
      <w:szCs w:val="24"/>
      <w:lang w:val="en-ZA" w:eastAsia="en-ZA"/>
    </w:rPr>
  </w:style>
  <w:style w:type="character" w:styleId="Strong">
    <w:name w:val="Strong"/>
    <w:basedOn w:val="DefaultParagraphFont"/>
    <w:uiPriority w:val="22"/>
    <w:qFormat/>
    <w:rsid w:val="000D00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270909">
      <w:bodyDiv w:val="1"/>
      <w:marLeft w:val="0"/>
      <w:marRight w:val="0"/>
      <w:marTop w:val="0"/>
      <w:marBottom w:val="0"/>
      <w:divBdr>
        <w:top w:val="none" w:sz="0" w:space="0" w:color="auto"/>
        <w:left w:val="none" w:sz="0" w:space="0" w:color="auto"/>
        <w:bottom w:val="none" w:sz="0" w:space="0" w:color="auto"/>
        <w:right w:val="none" w:sz="0" w:space="0" w:color="auto"/>
      </w:divBdr>
    </w:div>
    <w:div w:id="728580200">
      <w:bodyDiv w:val="1"/>
      <w:marLeft w:val="0"/>
      <w:marRight w:val="0"/>
      <w:marTop w:val="0"/>
      <w:marBottom w:val="0"/>
      <w:divBdr>
        <w:top w:val="none" w:sz="0" w:space="0" w:color="auto"/>
        <w:left w:val="none" w:sz="0" w:space="0" w:color="auto"/>
        <w:bottom w:val="none" w:sz="0" w:space="0" w:color="auto"/>
        <w:right w:val="none" w:sz="0" w:space="0" w:color="auto"/>
      </w:divBdr>
      <w:divsChild>
        <w:div w:id="899172775">
          <w:marLeft w:val="0"/>
          <w:marRight w:val="0"/>
          <w:marTop w:val="0"/>
          <w:marBottom w:val="0"/>
          <w:divBdr>
            <w:top w:val="none" w:sz="0" w:space="0" w:color="auto"/>
            <w:left w:val="none" w:sz="0" w:space="0" w:color="auto"/>
            <w:bottom w:val="none" w:sz="0" w:space="0" w:color="auto"/>
            <w:right w:val="none" w:sz="0" w:space="0" w:color="auto"/>
          </w:divBdr>
        </w:div>
      </w:divsChild>
    </w:div>
    <w:div w:id="163494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2</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3</b:RefOrder>
  </b:Source>
  <b:Source>
    <b:Tag>Ang18</b:Tag>
    <b:SourceType>DocumentFromInternetSite</b:SourceType>
    <b:Guid>{AD1AFFB0-513B-4E02-9037-56DC7AC5CB9F}</b:Guid>
    <b:Author>
      <b:Author>
        <b:NameList>
          <b:Person>
            <b:Last>Woo</b:Last>
            <b:First>Angela</b:First>
          </b:Person>
        </b:NameList>
      </b:Author>
    </b:Author>
    <b:Title>Understanding The Research On Millennial Shopping Behaviors</b:Title>
    <b:Year>2018</b:Year>
    <b:Month>Oct</b:Month>
    <b:Day>04</b:Day>
    <b:InternetSiteTitle>Forbes</b:InternetSiteTitle>
    <b:YearAccessed>2019</b:YearAccessed>
    <b:MonthAccessed>03</b:MonthAccessed>
    <b:DayAccessed>28</b:DayAccessed>
    <b:URL>https://www.forbes.com/sites/forbesagencycouncil/2018/06/04/understanding-the-research-on-millennial-shopping-behaviors/#12b1020a5f7a</b:URL>
    <b:RefOrder>4</b:RefOrder>
  </b:Source>
  <b:Source>
    <b:Tag>Reb19</b:Tag>
    <b:SourceType>DocumentFromInternetSite</b:SourceType>
    <b:Guid>{99DDD7E0-9EF9-4472-998C-52C35A1464FD}</b:Guid>
    <b:Author>
      <b:Author>
        <b:NameList>
          <b:Person>
            <b:Last>Fannin</b:Last>
            <b:First>Rebecca</b:First>
          </b:Person>
        </b:NameList>
      </b:Author>
    </b:Author>
    <b:Title>The Strategy Behind TikTok’s Global Rise</b:Title>
    <b:InternetSiteTitle>Global Strategy </b:InternetSiteTitle>
    <b:Year>2019</b:Year>
    <b:Month>September </b:Month>
    <b:Day>13</b:Day>
    <b:YearAccessed>2019</b:YearAccessed>
    <b:MonthAccessed>September</b:MonthAccessed>
    <b:DayAccessed>20</b:DayAccessed>
    <b:URL>https://hbr.org/2019/09/the-strategy-behind-tiktoks-global-rise</b:URL>
    <b:RefOrder>5</b:RefOrder>
  </b:Source>
</b:Sources>
</file>

<file path=customXml/itemProps1.xml><?xml version="1.0" encoding="utf-8"?>
<ds:datastoreItem xmlns:ds="http://schemas.openxmlformats.org/officeDocument/2006/customXml" ds:itemID="{68918A02-051A-4865-B284-036F4854F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2019-11-09T23:25:00Z</dcterms:created>
  <dcterms:modified xsi:type="dcterms:W3CDTF">2019-11-09T23:25:00Z</dcterms:modified>
</cp:coreProperties>
</file>